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2F74" w:rsidRPr="00542F74" w:rsidRDefault="00542F74" w:rsidP="00542F74">
      <w:pPr>
        <w:rPr>
          <w:rStyle w:val="Krepko"/>
          <w:rFonts w:asciiTheme="minorHAnsi" w:eastAsiaTheme="majorEastAsia" w:hAnsiTheme="minorHAnsi" w:cstheme="minorHAnsi"/>
          <w:sz w:val="22"/>
          <w:szCs w:val="22"/>
          <w:shd w:val="clear" w:color="auto" w:fill="FFFFFF"/>
        </w:rPr>
      </w:pPr>
      <w:r w:rsidRPr="00542F74">
        <w:rPr>
          <w:rStyle w:val="Krepko"/>
          <w:rFonts w:asciiTheme="minorHAnsi" w:eastAsiaTheme="majorEastAsia" w:hAnsiTheme="minorHAnsi" w:cstheme="minorHAnsi"/>
          <w:sz w:val="22"/>
          <w:szCs w:val="22"/>
          <w:shd w:val="clear" w:color="auto" w:fill="FFFFFF"/>
        </w:rPr>
        <w:t xml:space="preserve">Turistična zveza Slovenije je na prireditvi Moja dežela – 120 let gostoljubnosti podelila devetim turističnim društvom  </w:t>
      </w:r>
      <w:r w:rsidRPr="00542F74">
        <w:rPr>
          <w:rFonts w:asciiTheme="minorHAnsi" w:hAnsiTheme="minorHAnsi" w:cstheme="minorHAnsi"/>
          <w:b/>
          <w:bCs/>
          <w:sz w:val="22"/>
          <w:szCs w:val="22"/>
        </w:rPr>
        <w:t>Posebna priznanja za pomembno vlogo pri razvoju turizma, ohranjanju tradicije ter spodbujanju prostovoljstva</w:t>
      </w:r>
      <w:r w:rsidRPr="00542F74">
        <w:rPr>
          <w:rStyle w:val="Krepko"/>
          <w:rFonts w:asciiTheme="minorHAnsi" w:eastAsiaTheme="majorEastAsia" w:hAnsiTheme="minorHAnsi" w:cstheme="minorHAnsi"/>
          <w:sz w:val="22"/>
          <w:szCs w:val="22"/>
          <w:shd w:val="clear" w:color="auto" w:fill="FFFFFF"/>
        </w:rPr>
        <w:t xml:space="preserve"> </w:t>
      </w:r>
    </w:p>
    <w:p w:rsidR="00542F74" w:rsidRPr="00542F74" w:rsidRDefault="00542F74" w:rsidP="00542F74">
      <w:pPr>
        <w:rPr>
          <w:rStyle w:val="Krepko"/>
          <w:rFonts w:asciiTheme="minorHAnsi" w:eastAsiaTheme="majorEastAsia" w:hAnsiTheme="minorHAnsi" w:cstheme="minorHAnsi"/>
          <w:sz w:val="22"/>
          <w:szCs w:val="22"/>
          <w:shd w:val="clear" w:color="auto" w:fill="FFFFFF"/>
        </w:rPr>
      </w:pPr>
    </w:p>
    <w:p w:rsidR="00542F74" w:rsidRPr="00542F74" w:rsidRDefault="00542F74" w:rsidP="00542F74">
      <w:pPr>
        <w:pStyle w:val="Odstavekseznama"/>
        <w:numPr>
          <w:ilvl w:val="0"/>
          <w:numId w:val="2"/>
        </w:numPr>
        <w:rPr>
          <w:rFonts w:asciiTheme="minorHAnsi" w:hAnsiTheme="minorHAnsi" w:cstheme="minorHAnsi"/>
          <w:b/>
          <w:bCs/>
          <w:sz w:val="22"/>
          <w:szCs w:val="22"/>
        </w:rPr>
      </w:pPr>
      <w:r w:rsidRPr="00542F74">
        <w:rPr>
          <w:rFonts w:asciiTheme="minorHAnsi" w:hAnsiTheme="minorHAnsi" w:cstheme="minorHAnsi"/>
          <w:b/>
          <w:bCs/>
          <w:sz w:val="22"/>
          <w:szCs w:val="22"/>
        </w:rPr>
        <w:t>TD Kranjska Gora</w:t>
      </w:r>
    </w:p>
    <w:p w:rsidR="00542F74" w:rsidRDefault="00542F74" w:rsidP="00542F74">
      <w:pPr>
        <w:pStyle w:val="Odstavekseznama"/>
        <w:spacing w:after="160" w:line="259" w:lineRule="auto"/>
        <w:ind w:left="0"/>
        <w:rPr>
          <w:rFonts w:asciiTheme="minorHAnsi" w:hAnsiTheme="minorHAnsi" w:cstheme="minorHAnsi"/>
          <w:sz w:val="22"/>
          <w:szCs w:val="22"/>
          <w:shd w:val="clear" w:color="auto" w:fill="FFFFFF"/>
        </w:rPr>
      </w:pPr>
      <w:r w:rsidRPr="00542F74">
        <w:rPr>
          <w:rFonts w:asciiTheme="minorHAnsi" w:hAnsiTheme="minorHAnsi" w:cstheme="minorHAnsi"/>
          <w:sz w:val="22"/>
          <w:szCs w:val="22"/>
        </w:rPr>
        <w:t xml:space="preserve">TD Kranja Gora posebno priznanje podeljujemo za njihovo delovanje </w:t>
      </w:r>
      <w:r w:rsidRPr="00542F74">
        <w:rPr>
          <w:rFonts w:asciiTheme="minorHAnsi" w:hAnsiTheme="minorHAnsi" w:cstheme="minorHAnsi"/>
          <w:b/>
          <w:bCs/>
          <w:sz w:val="22"/>
          <w:szCs w:val="22"/>
        </w:rPr>
        <w:t>na področju športnega turizma</w:t>
      </w:r>
      <w:r w:rsidRPr="00542F74">
        <w:rPr>
          <w:rFonts w:asciiTheme="minorHAnsi" w:hAnsiTheme="minorHAnsi" w:cstheme="minorHAnsi"/>
          <w:sz w:val="22"/>
          <w:szCs w:val="22"/>
        </w:rPr>
        <w:t>. S prireditvijo Juriš na Vršič, ki so jo letos pripravili že 46. leto zapored, so poskrbeli za</w:t>
      </w:r>
      <w:r w:rsidRPr="00542F74">
        <w:rPr>
          <w:rFonts w:asciiTheme="minorHAnsi" w:hAnsiTheme="minorHAnsi" w:cstheme="minorHAnsi"/>
          <w:b/>
          <w:bCs/>
          <w:sz w:val="22"/>
          <w:szCs w:val="22"/>
        </w:rPr>
        <w:t xml:space="preserve"> </w:t>
      </w:r>
      <w:r w:rsidRPr="00542F74">
        <w:rPr>
          <w:rFonts w:asciiTheme="minorHAnsi" w:hAnsiTheme="minorHAnsi" w:cstheme="minorHAnsi"/>
          <w:sz w:val="22"/>
          <w:szCs w:val="22"/>
          <w:shd w:val="clear" w:color="auto" w:fill="FFFFFF"/>
        </w:rPr>
        <w:t xml:space="preserve"> eno izmed najlepših gorskih kolesarskih tekem v Sloveniji. Njen idejni oče je starosta kolesarstva v Sloveniji Tone Fornezzi – Tof. </w:t>
      </w:r>
      <w:r w:rsidRPr="00542F74">
        <w:rPr>
          <w:rFonts w:asciiTheme="minorHAnsi" w:hAnsiTheme="minorHAnsi" w:cstheme="minorHAnsi"/>
          <w:sz w:val="22"/>
          <w:szCs w:val="22"/>
        </w:rPr>
        <w:t>O</w:t>
      </w:r>
      <w:r w:rsidRPr="00542F74">
        <w:rPr>
          <w:rFonts w:asciiTheme="minorHAnsi" w:hAnsiTheme="minorHAnsi" w:cstheme="minorHAnsi"/>
          <w:sz w:val="22"/>
          <w:szCs w:val="22"/>
          <w:shd w:val="clear" w:color="auto" w:fill="FFFFFF"/>
        </w:rPr>
        <w:t>rganizacija zahteva udeležbo več kot 50 prostovoljcev, ki se vsako leto potrudijo, da zagotovimo prireditev na najvišji ravni. </w:t>
      </w:r>
    </w:p>
    <w:p w:rsidR="002C03B4" w:rsidRPr="00542F74" w:rsidRDefault="002C03B4" w:rsidP="00542F74">
      <w:pPr>
        <w:pStyle w:val="Odstavekseznama"/>
        <w:spacing w:after="160" w:line="259" w:lineRule="auto"/>
        <w:ind w:left="0"/>
        <w:rPr>
          <w:rFonts w:asciiTheme="minorHAnsi" w:hAnsiTheme="minorHAnsi" w:cstheme="minorHAnsi"/>
          <w:sz w:val="22"/>
          <w:szCs w:val="22"/>
          <w:shd w:val="clear" w:color="auto" w:fill="FFFFFF"/>
        </w:rPr>
      </w:pPr>
    </w:p>
    <w:p w:rsidR="00542F74" w:rsidRPr="00542F74" w:rsidRDefault="00542F74" w:rsidP="00542F74">
      <w:pPr>
        <w:pStyle w:val="Odstavekseznama"/>
        <w:numPr>
          <w:ilvl w:val="0"/>
          <w:numId w:val="1"/>
        </w:numPr>
        <w:spacing w:after="160" w:line="259" w:lineRule="auto"/>
        <w:rPr>
          <w:rStyle w:val="Krepko"/>
          <w:rFonts w:asciiTheme="minorHAnsi" w:hAnsiTheme="minorHAnsi" w:cstheme="minorHAnsi"/>
          <w:b w:val="0"/>
          <w:bCs w:val="0"/>
          <w:sz w:val="22"/>
          <w:szCs w:val="22"/>
        </w:rPr>
      </w:pPr>
      <w:r w:rsidRPr="00542F74">
        <w:rPr>
          <w:rFonts w:asciiTheme="minorHAnsi" w:hAnsiTheme="minorHAnsi" w:cstheme="minorHAnsi"/>
          <w:b/>
          <w:bCs/>
          <w:sz w:val="22"/>
          <w:szCs w:val="22"/>
        </w:rPr>
        <w:t>TD Sveti Jurij ob Ščavnici</w:t>
      </w:r>
      <w:r w:rsidRPr="00542F74">
        <w:rPr>
          <w:rStyle w:val="Krepko"/>
          <w:rFonts w:asciiTheme="minorHAnsi" w:hAnsiTheme="minorHAnsi" w:cstheme="minorHAnsi"/>
          <w:b w:val="0"/>
          <w:bCs w:val="0"/>
          <w:sz w:val="22"/>
          <w:szCs w:val="22"/>
        </w:rPr>
        <w:t xml:space="preserve"> </w:t>
      </w:r>
    </w:p>
    <w:p w:rsidR="00542F74" w:rsidRPr="00542F74" w:rsidRDefault="00542F74" w:rsidP="00542F74">
      <w:pPr>
        <w:pStyle w:val="Odstavekseznama"/>
        <w:spacing w:after="160" w:line="259" w:lineRule="auto"/>
        <w:ind w:left="0"/>
        <w:rPr>
          <w:rFonts w:asciiTheme="minorHAnsi" w:hAnsiTheme="minorHAnsi" w:cstheme="minorHAnsi"/>
          <w:b/>
          <w:bCs/>
          <w:sz w:val="22"/>
          <w:szCs w:val="22"/>
        </w:rPr>
      </w:pPr>
      <w:r w:rsidRPr="00542F74">
        <w:rPr>
          <w:rStyle w:val="Krepko"/>
          <w:rFonts w:asciiTheme="minorHAnsi" w:hAnsiTheme="minorHAnsi" w:cstheme="minorHAnsi"/>
          <w:b w:val="0"/>
          <w:bCs w:val="0"/>
          <w:sz w:val="22"/>
          <w:szCs w:val="22"/>
        </w:rPr>
        <w:t>TD Sv. Jurij ob Ščavnici</w:t>
      </w:r>
      <w:r w:rsidRPr="00542F74">
        <w:rPr>
          <w:rFonts w:asciiTheme="minorHAnsi" w:hAnsiTheme="minorHAnsi" w:cstheme="minorHAnsi"/>
          <w:sz w:val="22"/>
          <w:szCs w:val="22"/>
        </w:rPr>
        <w:t xml:space="preserve"> podeljujemo posebno priznanje za </w:t>
      </w:r>
      <w:r w:rsidRPr="00542F74">
        <w:rPr>
          <w:rStyle w:val="Krepko"/>
          <w:rFonts w:asciiTheme="minorHAnsi" w:hAnsiTheme="minorHAnsi" w:cstheme="minorHAnsi"/>
          <w:sz w:val="22"/>
          <w:szCs w:val="22"/>
        </w:rPr>
        <w:t>inovativnost na področju gastronomskega turizma</w:t>
      </w:r>
      <w:r w:rsidRPr="00542F74">
        <w:rPr>
          <w:rFonts w:asciiTheme="minorHAnsi" w:hAnsiTheme="minorHAnsi" w:cstheme="minorHAnsi"/>
          <w:sz w:val="22"/>
          <w:szCs w:val="22"/>
        </w:rPr>
        <w:t>.</w:t>
      </w:r>
      <w:r w:rsidR="00FD6DD9">
        <w:rPr>
          <w:rFonts w:asciiTheme="minorHAnsi" w:hAnsiTheme="minorHAnsi" w:cstheme="minorHAnsi"/>
          <w:sz w:val="22"/>
          <w:szCs w:val="22"/>
        </w:rPr>
        <w:t xml:space="preserve"> </w:t>
      </w:r>
      <w:r w:rsidRPr="00542F74">
        <w:rPr>
          <w:rFonts w:asciiTheme="minorHAnsi" w:hAnsiTheme="minorHAnsi" w:cstheme="minorHAnsi"/>
          <w:sz w:val="22"/>
          <w:szCs w:val="22"/>
        </w:rPr>
        <w:t xml:space="preserve">Najprej so v Stari Gori postavili </w:t>
      </w:r>
      <w:r w:rsidRPr="00542F74">
        <w:rPr>
          <w:rStyle w:val="Krepko"/>
          <w:rFonts w:asciiTheme="minorHAnsi" w:hAnsiTheme="minorHAnsi" w:cstheme="minorHAnsi"/>
          <w:b w:val="0"/>
          <w:bCs w:val="0"/>
          <w:sz w:val="22"/>
          <w:szCs w:val="22"/>
        </w:rPr>
        <w:t>mlin na veter</w:t>
      </w:r>
      <w:r w:rsidRPr="00542F74">
        <w:rPr>
          <w:rFonts w:asciiTheme="minorHAnsi" w:hAnsiTheme="minorHAnsi" w:cstheme="minorHAnsi"/>
          <w:sz w:val="22"/>
          <w:szCs w:val="22"/>
        </w:rPr>
        <w:t xml:space="preserve"> – poklon bogati dediščini več kot stotih mlinov na veter, ki so nekoč delovali v Prlekiji. Nato so mlinu dodali še vsebino ter ustvarili izviren turistični produkt </w:t>
      </w:r>
      <w:r w:rsidRPr="00542F74">
        <w:rPr>
          <w:rStyle w:val="Krepko"/>
          <w:rFonts w:asciiTheme="minorHAnsi" w:hAnsiTheme="minorHAnsi" w:cstheme="minorHAnsi"/>
          <w:sz w:val="22"/>
          <w:szCs w:val="22"/>
        </w:rPr>
        <w:t>»</w:t>
      </w:r>
      <w:r w:rsidRPr="00542F74">
        <w:rPr>
          <w:rStyle w:val="Krepko"/>
          <w:rFonts w:asciiTheme="minorHAnsi" w:hAnsiTheme="minorHAnsi" w:cstheme="minorHAnsi"/>
          <w:b w:val="0"/>
          <w:bCs w:val="0"/>
          <w:sz w:val="22"/>
          <w:szCs w:val="22"/>
        </w:rPr>
        <w:t>Odklop na vzhod!« – piknik v edinem lesenem mlinu na veter v Sloveniji</w:t>
      </w:r>
      <w:r w:rsidRPr="00542F74">
        <w:rPr>
          <w:rFonts w:asciiTheme="minorHAnsi" w:hAnsiTheme="minorHAnsi" w:cstheme="minorHAnsi"/>
          <w:b/>
          <w:bCs/>
          <w:sz w:val="22"/>
          <w:szCs w:val="22"/>
        </w:rPr>
        <w:t xml:space="preserve">. </w:t>
      </w:r>
      <w:r w:rsidRPr="00542F74">
        <w:rPr>
          <w:rFonts w:asciiTheme="minorHAnsi" w:hAnsiTheme="minorHAnsi" w:cstheme="minorHAnsi"/>
          <w:sz w:val="22"/>
          <w:szCs w:val="22"/>
        </w:rPr>
        <w:t>Obiskovalci lahko tam uživajo v izbranih lokalnih dobrotah: svežem siru, suhi salami, sirnem namazu, bučnem olju in domačem hlebčku, ob kozarcu ekskluzivne penine ter sladkih čokoladnih razvajanjih.</w:t>
      </w:r>
      <w:r w:rsidRPr="00542F74">
        <w:rPr>
          <w:rFonts w:asciiTheme="minorHAnsi" w:hAnsiTheme="minorHAnsi" w:cstheme="minorHAnsi"/>
          <w:sz w:val="22"/>
          <w:szCs w:val="22"/>
        </w:rPr>
        <w:br/>
      </w:r>
      <w:r w:rsidRPr="00542F74">
        <w:rPr>
          <w:rStyle w:val="Krepko"/>
          <w:rFonts w:asciiTheme="minorHAnsi" w:hAnsiTheme="minorHAnsi" w:cstheme="minorHAnsi"/>
          <w:b w:val="0"/>
          <w:bCs w:val="0"/>
          <w:sz w:val="22"/>
          <w:szCs w:val="22"/>
        </w:rPr>
        <w:t>Prava poezija okusov!</w:t>
      </w:r>
    </w:p>
    <w:p w:rsidR="00542F74" w:rsidRPr="00542F74" w:rsidRDefault="00542F74" w:rsidP="00542F74">
      <w:pPr>
        <w:numPr>
          <w:ilvl w:val="0"/>
          <w:numId w:val="1"/>
        </w:numPr>
        <w:rPr>
          <w:rFonts w:asciiTheme="minorHAnsi" w:hAnsiTheme="minorHAnsi" w:cstheme="minorHAnsi"/>
          <w:sz w:val="22"/>
          <w:szCs w:val="22"/>
        </w:rPr>
      </w:pPr>
      <w:r w:rsidRPr="00542F74">
        <w:rPr>
          <w:rFonts w:asciiTheme="minorHAnsi" w:hAnsiTheme="minorHAnsi" w:cstheme="minorHAnsi"/>
          <w:b/>
          <w:bCs/>
          <w:sz w:val="22"/>
          <w:szCs w:val="22"/>
        </w:rPr>
        <w:t>TD Radlje ob Dravi</w:t>
      </w:r>
      <w:r w:rsidRPr="00542F74">
        <w:rPr>
          <w:rFonts w:asciiTheme="minorHAnsi" w:hAnsiTheme="minorHAnsi" w:cstheme="minorHAnsi"/>
          <w:sz w:val="22"/>
          <w:szCs w:val="22"/>
        </w:rPr>
        <w:t xml:space="preserve"> </w:t>
      </w:r>
    </w:p>
    <w:p w:rsidR="00542F74" w:rsidRDefault="00542F74" w:rsidP="00542F74">
      <w:pPr>
        <w:pStyle w:val="Odstavekseznama"/>
        <w:shd w:val="clear" w:color="auto" w:fill="FFFFFF"/>
        <w:ind w:left="0"/>
        <w:rPr>
          <w:rFonts w:asciiTheme="minorHAnsi" w:hAnsiTheme="minorHAnsi" w:cstheme="minorHAnsi"/>
          <w:sz w:val="22"/>
          <w:szCs w:val="22"/>
        </w:rPr>
      </w:pPr>
      <w:r w:rsidRPr="00542F74">
        <w:rPr>
          <w:rStyle w:val="Krepko"/>
          <w:rFonts w:asciiTheme="minorHAnsi" w:hAnsiTheme="minorHAnsi" w:cstheme="minorHAnsi"/>
          <w:b w:val="0"/>
          <w:bCs w:val="0"/>
          <w:sz w:val="22"/>
          <w:szCs w:val="22"/>
        </w:rPr>
        <w:t>Turistično društvo Radlje ob Dravi</w:t>
      </w:r>
      <w:r w:rsidRPr="00542F74">
        <w:rPr>
          <w:rFonts w:asciiTheme="minorHAnsi" w:hAnsiTheme="minorHAnsi" w:cstheme="minorHAnsi"/>
          <w:sz w:val="22"/>
          <w:szCs w:val="22"/>
        </w:rPr>
        <w:t xml:space="preserve"> se je v več kot 120 (122)  letih delovanja razvilo v povezano skupnost, ki pomaga krajanom in obiskovalcem spoznavati </w:t>
      </w:r>
      <w:r w:rsidRPr="00542F74">
        <w:rPr>
          <w:rFonts w:asciiTheme="minorHAnsi" w:hAnsiTheme="minorHAnsi" w:cstheme="minorHAnsi"/>
          <w:b/>
          <w:bCs/>
          <w:sz w:val="22"/>
          <w:szCs w:val="22"/>
        </w:rPr>
        <w:t>bogato tradicijo naših prednikov</w:t>
      </w:r>
      <w:r w:rsidRPr="00542F74">
        <w:rPr>
          <w:rFonts w:asciiTheme="minorHAnsi" w:hAnsiTheme="minorHAnsi" w:cstheme="minorHAnsi"/>
          <w:sz w:val="22"/>
          <w:szCs w:val="22"/>
        </w:rPr>
        <w:t xml:space="preserve">. Le v tem letu so člani opravili že </w:t>
      </w:r>
      <w:r w:rsidRPr="00542F74">
        <w:rPr>
          <w:rStyle w:val="Krepko"/>
          <w:rFonts w:asciiTheme="minorHAnsi" w:hAnsiTheme="minorHAnsi" w:cstheme="minorHAnsi"/>
          <w:sz w:val="22"/>
          <w:szCs w:val="22"/>
        </w:rPr>
        <w:t>več kot 6.000 prostovoljskih ur</w:t>
      </w:r>
      <w:r w:rsidRPr="00542F74">
        <w:rPr>
          <w:rFonts w:asciiTheme="minorHAnsi" w:hAnsiTheme="minorHAnsi" w:cstheme="minorHAnsi"/>
          <w:sz w:val="22"/>
          <w:szCs w:val="22"/>
        </w:rPr>
        <w:t xml:space="preserve">, največ pa so jih namenili </w:t>
      </w:r>
      <w:r w:rsidRPr="00542F74">
        <w:rPr>
          <w:rStyle w:val="Krepko"/>
          <w:rFonts w:asciiTheme="minorHAnsi" w:hAnsiTheme="minorHAnsi" w:cstheme="minorHAnsi"/>
          <w:b w:val="0"/>
          <w:bCs w:val="0"/>
          <w:sz w:val="22"/>
          <w:szCs w:val="22"/>
        </w:rPr>
        <w:t xml:space="preserve">organizaciji 37. Hmeljarskega </w:t>
      </w:r>
      <w:proofErr w:type="spellStart"/>
      <w:r w:rsidRPr="00542F74">
        <w:rPr>
          <w:rStyle w:val="Krepko"/>
          <w:rFonts w:asciiTheme="minorHAnsi" w:hAnsiTheme="minorHAnsi" w:cstheme="minorHAnsi"/>
          <w:b w:val="0"/>
          <w:bCs w:val="0"/>
          <w:sz w:val="22"/>
          <w:szCs w:val="22"/>
        </w:rPr>
        <w:t>likofa</w:t>
      </w:r>
      <w:proofErr w:type="spellEnd"/>
      <w:r w:rsidRPr="00542F74">
        <w:rPr>
          <w:rStyle w:val="Krepko"/>
          <w:rFonts w:asciiTheme="minorHAnsi" w:hAnsiTheme="minorHAnsi" w:cstheme="minorHAnsi"/>
          <w:b w:val="0"/>
          <w:bCs w:val="0"/>
          <w:sz w:val="22"/>
          <w:szCs w:val="22"/>
        </w:rPr>
        <w:t xml:space="preserve"> – zelenega praznika okusa in tradicije</w:t>
      </w:r>
      <w:r w:rsidRPr="00542F74">
        <w:rPr>
          <w:rFonts w:asciiTheme="minorHAnsi" w:hAnsiTheme="minorHAnsi" w:cstheme="minorHAnsi"/>
          <w:sz w:val="22"/>
          <w:szCs w:val="22"/>
        </w:rPr>
        <w:t>. Dogodek ne le ohranja lokalne običaje in kulinarično dediščino, temveč tudi povezuje skupnost, spodbuja turistični obisk in prispeva k ohranjanju tradicije za prihodnje generacije.</w:t>
      </w:r>
    </w:p>
    <w:p w:rsidR="00FD6DD9" w:rsidRPr="00542F74" w:rsidRDefault="00FD6DD9" w:rsidP="00542F74">
      <w:pPr>
        <w:pStyle w:val="Odstavekseznama"/>
        <w:shd w:val="clear" w:color="auto" w:fill="FFFFFF"/>
        <w:ind w:left="0"/>
        <w:rPr>
          <w:rStyle w:val="Krepko"/>
          <w:rFonts w:asciiTheme="minorHAnsi" w:hAnsiTheme="minorHAnsi" w:cstheme="minorHAnsi"/>
          <w:sz w:val="22"/>
          <w:szCs w:val="22"/>
        </w:rPr>
      </w:pPr>
    </w:p>
    <w:p w:rsidR="00542F74" w:rsidRPr="00542F74" w:rsidRDefault="00542F74" w:rsidP="00542F74">
      <w:pPr>
        <w:numPr>
          <w:ilvl w:val="0"/>
          <w:numId w:val="1"/>
        </w:numPr>
        <w:rPr>
          <w:rFonts w:asciiTheme="minorHAnsi" w:hAnsiTheme="minorHAnsi" w:cstheme="minorHAnsi"/>
          <w:b/>
          <w:bCs/>
          <w:sz w:val="22"/>
          <w:szCs w:val="22"/>
        </w:rPr>
      </w:pPr>
      <w:r w:rsidRPr="00542F74">
        <w:rPr>
          <w:rFonts w:asciiTheme="minorHAnsi" w:hAnsiTheme="minorHAnsi" w:cstheme="minorHAnsi"/>
          <w:b/>
          <w:bCs/>
          <w:sz w:val="22"/>
          <w:szCs w:val="22"/>
        </w:rPr>
        <w:t>TD Senovo</w:t>
      </w:r>
    </w:p>
    <w:p w:rsidR="002C03B4" w:rsidRDefault="002C03B4" w:rsidP="002C03B4">
      <w:pPr>
        <w:rPr>
          <w:rFonts w:ascii="Calibri" w:hAnsi="Calibri" w:cs="Calibri"/>
          <w:sz w:val="22"/>
          <w:szCs w:val="22"/>
        </w:rPr>
      </w:pPr>
      <w:r w:rsidRPr="00FD6DD9">
        <w:rPr>
          <w:rStyle w:val="Krepko"/>
          <w:rFonts w:ascii="Calibri" w:eastAsiaTheme="majorEastAsia" w:hAnsi="Calibri" w:cs="Calibri"/>
          <w:b w:val="0"/>
          <w:bCs w:val="0"/>
          <w:sz w:val="22"/>
          <w:szCs w:val="22"/>
        </w:rPr>
        <w:t>Turistično društvo</w:t>
      </w:r>
      <w:r w:rsidRPr="00FD6DD9">
        <w:rPr>
          <w:rFonts w:ascii="Calibri" w:hAnsi="Calibri" w:cs="Calibri"/>
          <w:bCs/>
          <w:sz w:val="22"/>
          <w:szCs w:val="22"/>
        </w:rPr>
        <w:t xml:space="preserve"> Senovo </w:t>
      </w:r>
      <w:r w:rsidRPr="00FD6DD9">
        <w:rPr>
          <w:rFonts w:ascii="Calibri" w:hAnsi="Calibri" w:cs="Calibri"/>
          <w:sz w:val="22"/>
          <w:szCs w:val="22"/>
        </w:rPr>
        <w:t xml:space="preserve"> prejme posebno priznanje za </w:t>
      </w:r>
      <w:r w:rsidRPr="007F6438">
        <w:rPr>
          <w:rFonts w:ascii="Calibri" w:hAnsi="Calibri" w:cs="Calibri"/>
          <w:b/>
          <w:sz w:val="22"/>
          <w:szCs w:val="22"/>
        </w:rPr>
        <w:t>ohranjanje rudarske dediščine</w:t>
      </w:r>
      <w:r w:rsidRPr="00FD6DD9">
        <w:rPr>
          <w:rFonts w:ascii="Calibri" w:hAnsi="Calibri" w:cs="Calibri"/>
          <w:sz w:val="22"/>
          <w:szCs w:val="22"/>
        </w:rPr>
        <w:t>. V Osnovni šoli 14-te divizije so uredili mini premogovniški rov in geološko zbirko, v vseh treh kolonijah imajo krušne peči. Člani društva skrbijo za spominski obeležji Svetilka rudarske sreče in Kocka rudarjenja - posvečeni generacijam rudarjev. V Ravnah je zbirka lokomotiv in vagonov, na Reštanju pa ohranjena strojnica oziroma “</w:t>
      </w:r>
      <w:proofErr w:type="spellStart"/>
      <w:r w:rsidRPr="00FD6DD9">
        <w:rPr>
          <w:rFonts w:ascii="Calibri" w:hAnsi="Calibri" w:cs="Calibri"/>
          <w:sz w:val="22"/>
          <w:szCs w:val="22"/>
        </w:rPr>
        <w:t>mašinhaus</w:t>
      </w:r>
      <w:proofErr w:type="spellEnd"/>
      <w:r w:rsidRPr="00FD6DD9">
        <w:rPr>
          <w:rFonts w:ascii="Calibri" w:hAnsi="Calibri" w:cs="Calibri"/>
          <w:sz w:val="22"/>
          <w:szCs w:val="22"/>
        </w:rPr>
        <w:t xml:space="preserve">“ – rečeno z lepo slovensko besedo. In če vse našteto povežemo v eno zgodbo, potem se pred nami razgrne izjemno bogat prikaz tehniške dediščine. SREČNO! </w:t>
      </w:r>
    </w:p>
    <w:p w:rsidR="00FD6DD9" w:rsidRPr="00FD6DD9" w:rsidRDefault="00FD6DD9" w:rsidP="002C03B4">
      <w:pPr>
        <w:rPr>
          <w:rFonts w:ascii="Calibri" w:hAnsi="Calibri" w:cs="Calibri"/>
          <w:sz w:val="22"/>
          <w:szCs w:val="22"/>
        </w:rPr>
      </w:pPr>
    </w:p>
    <w:p w:rsidR="00542F74" w:rsidRPr="00542F74" w:rsidRDefault="00542F74" w:rsidP="00542F74">
      <w:pPr>
        <w:numPr>
          <w:ilvl w:val="0"/>
          <w:numId w:val="1"/>
        </w:numPr>
        <w:rPr>
          <w:rFonts w:asciiTheme="minorHAnsi" w:hAnsiTheme="minorHAnsi" w:cstheme="minorHAnsi"/>
          <w:b/>
          <w:bCs/>
          <w:sz w:val="22"/>
          <w:szCs w:val="22"/>
        </w:rPr>
      </w:pPr>
      <w:r w:rsidRPr="00542F74">
        <w:rPr>
          <w:rFonts w:asciiTheme="minorHAnsi" w:hAnsiTheme="minorHAnsi" w:cstheme="minorHAnsi"/>
          <w:b/>
          <w:bCs/>
          <w:sz w:val="22"/>
          <w:szCs w:val="22"/>
        </w:rPr>
        <w:t xml:space="preserve">TD Postojna </w:t>
      </w:r>
    </w:p>
    <w:p w:rsidR="002C03B4" w:rsidRPr="00FD6DD9" w:rsidRDefault="002C03B4" w:rsidP="002C03B4">
      <w:pPr>
        <w:rPr>
          <w:rFonts w:ascii="Calibri" w:hAnsi="Calibri" w:cs="Calibri"/>
          <w:sz w:val="22"/>
          <w:szCs w:val="22"/>
          <w:lang w:val="it-IT"/>
        </w:rPr>
      </w:pPr>
      <w:r w:rsidRPr="00FD6DD9">
        <w:rPr>
          <w:rStyle w:val="Krepko"/>
          <w:rFonts w:ascii="Calibri" w:eastAsiaTheme="majorEastAsia" w:hAnsi="Calibri" w:cs="Calibri"/>
          <w:sz w:val="22"/>
          <w:szCs w:val="22"/>
        </w:rPr>
        <w:t>TD Postojna</w:t>
      </w:r>
      <w:r w:rsidRPr="00FD6DD9">
        <w:rPr>
          <w:rFonts w:ascii="Calibri" w:hAnsi="Calibri" w:cs="Calibri"/>
          <w:sz w:val="22"/>
          <w:szCs w:val="22"/>
        </w:rPr>
        <w:t xml:space="preserve"> prejme priznanje za </w:t>
      </w:r>
      <w:r w:rsidRPr="007F6438">
        <w:rPr>
          <w:rFonts w:ascii="Calibri" w:hAnsi="Calibri" w:cs="Calibri"/>
          <w:b/>
          <w:bCs/>
          <w:sz w:val="22"/>
          <w:szCs w:val="22"/>
        </w:rPr>
        <w:t>tradicionalno prireditev</w:t>
      </w:r>
      <w:r w:rsidRPr="00FD6DD9">
        <w:rPr>
          <w:rFonts w:ascii="Calibri" w:hAnsi="Calibri" w:cs="Calibri"/>
          <w:sz w:val="22"/>
          <w:szCs w:val="22"/>
        </w:rPr>
        <w:t xml:space="preserve"> </w:t>
      </w:r>
      <w:r w:rsidRPr="00FD6DD9">
        <w:rPr>
          <w:rStyle w:val="Krepko"/>
          <w:rFonts w:ascii="Calibri" w:eastAsiaTheme="majorEastAsia" w:hAnsi="Calibri" w:cs="Calibri"/>
          <w:b w:val="0"/>
          <w:bCs w:val="0"/>
          <w:sz w:val="22"/>
          <w:szCs w:val="22"/>
        </w:rPr>
        <w:t>Furmanski praznik</w:t>
      </w:r>
      <w:r w:rsidRPr="00FD6DD9">
        <w:rPr>
          <w:rFonts w:ascii="Calibri" w:hAnsi="Calibri" w:cs="Calibri"/>
          <w:sz w:val="22"/>
          <w:szCs w:val="22"/>
        </w:rPr>
        <w:t xml:space="preserve">, ki so jo letos pripravili že </w:t>
      </w:r>
      <w:r w:rsidRPr="00FD6DD9">
        <w:rPr>
          <w:rStyle w:val="Krepko"/>
          <w:rFonts w:ascii="Calibri" w:eastAsiaTheme="majorEastAsia" w:hAnsi="Calibri" w:cs="Calibri"/>
          <w:b w:val="0"/>
          <w:bCs w:val="0"/>
          <w:sz w:val="22"/>
          <w:szCs w:val="22"/>
        </w:rPr>
        <w:t>32-to leto</w:t>
      </w:r>
      <w:r w:rsidRPr="00FD6DD9">
        <w:rPr>
          <w:rFonts w:ascii="Calibri" w:hAnsi="Calibri" w:cs="Calibri"/>
          <w:sz w:val="22"/>
          <w:szCs w:val="22"/>
        </w:rPr>
        <w:t xml:space="preserve"> in povezuje zgodovino, kulturo ter turizem. Furmanstvo ima v teh krajih posebno mesto. Ob </w:t>
      </w:r>
      <w:proofErr w:type="spellStart"/>
      <w:r w:rsidRPr="00FD6DD9">
        <w:rPr>
          <w:rStyle w:val="Krepko"/>
          <w:rFonts w:ascii="Calibri" w:eastAsiaTheme="majorEastAsia" w:hAnsi="Calibri" w:cs="Calibri"/>
          <w:b w:val="0"/>
          <w:bCs w:val="0"/>
          <w:sz w:val="22"/>
          <w:szCs w:val="22"/>
        </w:rPr>
        <w:t>Nanoščici</w:t>
      </w:r>
      <w:proofErr w:type="spellEnd"/>
      <w:r w:rsidRPr="00FD6DD9">
        <w:rPr>
          <w:rFonts w:ascii="Calibri" w:hAnsi="Calibri" w:cs="Calibri"/>
          <w:sz w:val="22"/>
          <w:szCs w:val="22"/>
        </w:rPr>
        <w:t xml:space="preserve">, pritoku Pivke, ki ponikne v Postojnsko jamo, so nekoč kosili posebno travo, imenovano </w:t>
      </w:r>
      <w:proofErr w:type="spellStart"/>
      <w:r w:rsidRPr="00FD6DD9">
        <w:rPr>
          <w:rStyle w:val="Krepko"/>
          <w:rFonts w:ascii="Calibri" w:eastAsiaTheme="majorEastAsia" w:hAnsi="Calibri" w:cs="Calibri"/>
          <w:b w:val="0"/>
          <w:bCs w:val="0"/>
          <w:sz w:val="22"/>
          <w:szCs w:val="22"/>
        </w:rPr>
        <w:t>palud</w:t>
      </w:r>
      <w:proofErr w:type="spellEnd"/>
      <w:r w:rsidRPr="00FD6DD9">
        <w:rPr>
          <w:rFonts w:ascii="Calibri" w:hAnsi="Calibri" w:cs="Calibri"/>
          <w:sz w:val="22"/>
          <w:szCs w:val="22"/>
        </w:rPr>
        <w:t xml:space="preserve">. </w:t>
      </w:r>
      <w:proofErr w:type="spellStart"/>
      <w:r w:rsidRPr="00FD6DD9">
        <w:rPr>
          <w:rFonts w:ascii="Calibri" w:hAnsi="Calibri" w:cs="Calibri"/>
          <w:sz w:val="22"/>
          <w:szCs w:val="22"/>
          <w:lang w:val="it-IT"/>
        </w:rPr>
        <w:t>Posušeno</w:t>
      </w:r>
      <w:proofErr w:type="spellEnd"/>
      <w:r w:rsidRPr="00FD6DD9">
        <w:rPr>
          <w:rFonts w:ascii="Calibri" w:hAnsi="Calibri" w:cs="Calibri"/>
          <w:sz w:val="22"/>
          <w:szCs w:val="22"/>
          <w:lang w:val="it-IT"/>
        </w:rPr>
        <w:t xml:space="preserve"> so </w:t>
      </w:r>
      <w:proofErr w:type="spellStart"/>
      <w:r w:rsidRPr="00FD6DD9">
        <w:rPr>
          <w:rFonts w:ascii="Calibri" w:hAnsi="Calibri" w:cs="Calibri"/>
          <w:sz w:val="22"/>
          <w:szCs w:val="22"/>
          <w:lang w:val="it-IT"/>
        </w:rPr>
        <w:t>nalagali</w:t>
      </w:r>
      <w:proofErr w:type="spellEnd"/>
      <w:r w:rsidRPr="00FD6DD9">
        <w:rPr>
          <w:rFonts w:ascii="Calibri" w:hAnsi="Calibri" w:cs="Calibri"/>
          <w:sz w:val="22"/>
          <w:szCs w:val="22"/>
          <w:lang w:val="it-IT"/>
        </w:rPr>
        <w:t xml:space="preserve"> na </w:t>
      </w:r>
      <w:proofErr w:type="spellStart"/>
      <w:r w:rsidRPr="00FD6DD9">
        <w:rPr>
          <w:rFonts w:ascii="Calibri" w:hAnsi="Calibri" w:cs="Calibri"/>
          <w:sz w:val="22"/>
          <w:szCs w:val="22"/>
          <w:lang w:val="it-IT"/>
        </w:rPr>
        <w:t>vozove</w:t>
      </w:r>
      <w:proofErr w:type="spellEnd"/>
      <w:r w:rsidRPr="00FD6DD9">
        <w:rPr>
          <w:rFonts w:ascii="Calibri" w:hAnsi="Calibri" w:cs="Calibri"/>
          <w:sz w:val="22"/>
          <w:szCs w:val="22"/>
          <w:lang w:val="it-IT"/>
        </w:rPr>
        <w:t xml:space="preserve"> in </w:t>
      </w:r>
      <w:proofErr w:type="spellStart"/>
      <w:r w:rsidRPr="00FD6DD9">
        <w:rPr>
          <w:rFonts w:ascii="Calibri" w:hAnsi="Calibri" w:cs="Calibri"/>
          <w:sz w:val="22"/>
          <w:szCs w:val="22"/>
          <w:lang w:val="it-IT"/>
        </w:rPr>
        <w:t>jo</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vozili</w:t>
      </w:r>
      <w:proofErr w:type="spellEnd"/>
      <w:r w:rsidRPr="00FD6DD9">
        <w:rPr>
          <w:rFonts w:ascii="Calibri" w:hAnsi="Calibri" w:cs="Calibri"/>
          <w:sz w:val="22"/>
          <w:szCs w:val="22"/>
          <w:lang w:val="it-IT"/>
        </w:rPr>
        <w:t xml:space="preserve"> v </w:t>
      </w:r>
      <w:proofErr w:type="spellStart"/>
      <w:r w:rsidRPr="00FD6DD9">
        <w:rPr>
          <w:rFonts w:ascii="Calibri" w:hAnsi="Calibri" w:cs="Calibri"/>
          <w:sz w:val="22"/>
          <w:szCs w:val="22"/>
          <w:lang w:val="it-IT"/>
        </w:rPr>
        <w:t>Trst</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kjer</w:t>
      </w:r>
      <w:proofErr w:type="spellEnd"/>
      <w:r w:rsidRPr="00FD6DD9">
        <w:rPr>
          <w:rFonts w:ascii="Calibri" w:hAnsi="Calibri" w:cs="Calibri"/>
          <w:sz w:val="22"/>
          <w:szCs w:val="22"/>
          <w:lang w:val="it-IT"/>
        </w:rPr>
        <w:t xml:space="preserve"> so </w:t>
      </w:r>
      <w:proofErr w:type="spellStart"/>
      <w:r w:rsidRPr="00FD6DD9">
        <w:rPr>
          <w:rFonts w:ascii="Calibri" w:hAnsi="Calibri" w:cs="Calibri"/>
          <w:sz w:val="22"/>
          <w:szCs w:val="22"/>
          <w:lang w:val="it-IT"/>
        </w:rPr>
        <w:t>jo</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prodajali</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kot</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embalažni</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material</w:t>
      </w:r>
      <w:proofErr w:type="spellEnd"/>
      <w:r w:rsidRPr="00FD6DD9">
        <w:rPr>
          <w:rFonts w:ascii="Calibri" w:hAnsi="Calibri" w:cs="Calibri"/>
          <w:sz w:val="22"/>
          <w:szCs w:val="22"/>
          <w:lang w:val="it-IT"/>
        </w:rPr>
        <w:t xml:space="preserve"> ali </w:t>
      </w:r>
      <w:proofErr w:type="spellStart"/>
      <w:r w:rsidRPr="00FD6DD9">
        <w:rPr>
          <w:rFonts w:ascii="Calibri" w:hAnsi="Calibri" w:cs="Calibri"/>
          <w:sz w:val="22"/>
          <w:szCs w:val="22"/>
          <w:lang w:val="it-IT"/>
        </w:rPr>
        <w:t>steljo</w:t>
      </w:r>
      <w:proofErr w:type="spellEnd"/>
      <w:r w:rsidRPr="00FD6DD9">
        <w:rPr>
          <w:rFonts w:ascii="Calibri" w:hAnsi="Calibri" w:cs="Calibri"/>
          <w:sz w:val="22"/>
          <w:szCs w:val="22"/>
          <w:lang w:val="it-IT"/>
        </w:rPr>
        <w:t xml:space="preserve"> za </w:t>
      </w:r>
      <w:proofErr w:type="spellStart"/>
      <w:r w:rsidRPr="00FD6DD9">
        <w:rPr>
          <w:rFonts w:ascii="Calibri" w:hAnsi="Calibri" w:cs="Calibri"/>
          <w:sz w:val="22"/>
          <w:szCs w:val="22"/>
          <w:lang w:val="it-IT"/>
        </w:rPr>
        <w:t>živino</w:t>
      </w:r>
      <w:proofErr w:type="spellEnd"/>
      <w:r w:rsidRPr="00FD6DD9">
        <w:rPr>
          <w:rFonts w:ascii="Calibri" w:hAnsi="Calibri" w:cs="Calibri"/>
          <w:sz w:val="22"/>
          <w:szCs w:val="22"/>
          <w:lang w:val="it-IT"/>
        </w:rPr>
        <w:t xml:space="preserve">. Ob </w:t>
      </w:r>
      <w:proofErr w:type="spellStart"/>
      <w:r w:rsidRPr="00FD6DD9">
        <w:rPr>
          <w:rFonts w:ascii="Calibri" w:hAnsi="Calibri" w:cs="Calibri"/>
          <w:sz w:val="22"/>
          <w:szCs w:val="22"/>
          <w:lang w:val="it-IT"/>
        </w:rPr>
        <w:t>teh</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prevozih</w:t>
      </w:r>
      <w:proofErr w:type="spellEnd"/>
      <w:r w:rsidRPr="00FD6DD9">
        <w:rPr>
          <w:rFonts w:ascii="Calibri" w:hAnsi="Calibri" w:cs="Calibri"/>
          <w:sz w:val="22"/>
          <w:szCs w:val="22"/>
          <w:lang w:val="it-IT"/>
        </w:rPr>
        <w:t xml:space="preserve"> so </w:t>
      </w:r>
      <w:proofErr w:type="spellStart"/>
      <w:r w:rsidRPr="00FD6DD9">
        <w:rPr>
          <w:rFonts w:ascii="Calibri" w:hAnsi="Calibri" w:cs="Calibri"/>
          <w:sz w:val="22"/>
          <w:szCs w:val="22"/>
          <w:lang w:val="it-IT"/>
        </w:rPr>
        <w:t>kruh</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služili</w:t>
      </w:r>
      <w:proofErr w:type="spellEnd"/>
      <w:r w:rsidRPr="00FD6DD9">
        <w:rPr>
          <w:rFonts w:ascii="Calibri" w:hAnsi="Calibri" w:cs="Calibri"/>
          <w:sz w:val="22"/>
          <w:szCs w:val="22"/>
          <w:lang w:val="it-IT"/>
        </w:rPr>
        <w:t xml:space="preserve"> </w:t>
      </w:r>
      <w:proofErr w:type="spellStart"/>
      <w:r w:rsidRPr="00FD6DD9">
        <w:rPr>
          <w:rStyle w:val="Krepko"/>
          <w:rFonts w:ascii="Calibri" w:eastAsiaTheme="majorEastAsia" w:hAnsi="Calibri" w:cs="Calibri"/>
          <w:b w:val="0"/>
          <w:bCs w:val="0"/>
          <w:sz w:val="22"/>
          <w:szCs w:val="22"/>
          <w:lang w:val="it-IT"/>
        </w:rPr>
        <w:t>furmani</w:t>
      </w:r>
      <w:proofErr w:type="spellEnd"/>
      <w:r w:rsidRPr="00FD6DD9">
        <w:rPr>
          <w:rFonts w:ascii="Calibri" w:hAnsi="Calibri" w:cs="Calibri"/>
          <w:sz w:val="22"/>
          <w:szCs w:val="22"/>
          <w:lang w:val="it-IT"/>
        </w:rPr>
        <w:t xml:space="preserve"> in </w:t>
      </w:r>
      <w:proofErr w:type="spellStart"/>
      <w:r w:rsidRPr="00FD6DD9">
        <w:rPr>
          <w:rFonts w:ascii="Calibri" w:hAnsi="Calibri" w:cs="Calibri"/>
          <w:sz w:val="22"/>
          <w:szCs w:val="22"/>
          <w:lang w:val="it-IT"/>
        </w:rPr>
        <w:t>mestni</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pomočniki</w:t>
      </w:r>
      <w:proofErr w:type="spellEnd"/>
      <w:r w:rsidRPr="00FD6DD9">
        <w:rPr>
          <w:rFonts w:ascii="Calibri" w:hAnsi="Calibri" w:cs="Calibri"/>
          <w:sz w:val="22"/>
          <w:szCs w:val="22"/>
          <w:lang w:val="it-IT"/>
        </w:rPr>
        <w:t xml:space="preserve"> – </w:t>
      </w:r>
      <w:proofErr w:type="spellStart"/>
      <w:r w:rsidRPr="00FD6DD9">
        <w:rPr>
          <w:rFonts w:ascii="Calibri" w:hAnsi="Calibri" w:cs="Calibri"/>
          <w:sz w:val="22"/>
          <w:szCs w:val="22"/>
          <w:lang w:val="it-IT"/>
        </w:rPr>
        <w:t>imenovani</w:t>
      </w:r>
      <w:proofErr w:type="spellEnd"/>
      <w:r w:rsidRPr="00FD6DD9">
        <w:rPr>
          <w:rFonts w:ascii="Calibri" w:hAnsi="Calibri" w:cs="Calibri"/>
          <w:sz w:val="22"/>
          <w:szCs w:val="22"/>
          <w:lang w:val="it-IT"/>
        </w:rPr>
        <w:t xml:space="preserve"> </w:t>
      </w:r>
      <w:proofErr w:type="spellStart"/>
      <w:r w:rsidRPr="00FD6DD9">
        <w:rPr>
          <w:rStyle w:val="Krepko"/>
          <w:rFonts w:ascii="Calibri" w:eastAsiaTheme="majorEastAsia" w:hAnsi="Calibri" w:cs="Calibri"/>
          <w:b w:val="0"/>
          <w:bCs w:val="0"/>
          <w:sz w:val="22"/>
          <w:szCs w:val="22"/>
          <w:lang w:val="it-IT"/>
        </w:rPr>
        <w:t>fakini</w:t>
      </w:r>
      <w:proofErr w:type="spellEnd"/>
      <w:r w:rsidRPr="00FD6DD9">
        <w:rPr>
          <w:rFonts w:ascii="Calibri" w:hAnsi="Calibri" w:cs="Calibri"/>
          <w:sz w:val="22"/>
          <w:szCs w:val="22"/>
          <w:lang w:val="it-IT"/>
        </w:rPr>
        <w:t xml:space="preserve">. Te </w:t>
      </w:r>
      <w:proofErr w:type="spellStart"/>
      <w:r w:rsidRPr="00FD6DD9">
        <w:rPr>
          <w:rFonts w:ascii="Calibri" w:hAnsi="Calibri" w:cs="Calibri"/>
          <w:sz w:val="22"/>
          <w:szCs w:val="22"/>
          <w:lang w:val="it-IT"/>
        </w:rPr>
        <w:t>zgodbe</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iz</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otroštva</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ki</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jih</w:t>
      </w:r>
      <w:proofErr w:type="spellEnd"/>
      <w:r w:rsidRPr="00FD6DD9">
        <w:rPr>
          <w:rFonts w:ascii="Calibri" w:hAnsi="Calibri" w:cs="Calibri"/>
          <w:sz w:val="22"/>
          <w:szCs w:val="22"/>
          <w:lang w:val="it-IT"/>
        </w:rPr>
        <w:t xml:space="preserve"> je Srečko </w:t>
      </w:r>
      <w:proofErr w:type="spellStart"/>
      <w:r w:rsidRPr="00FD6DD9">
        <w:rPr>
          <w:rFonts w:ascii="Calibri" w:hAnsi="Calibri" w:cs="Calibri"/>
          <w:sz w:val="22"/>
          <w:szCs w:val="22"/>
          <w:lang w:val="it-IT"/>
        </w:rPr>
        <w:t>Šajn</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poslušal</w:t>
      </w:r>
      <w:proofErr w:type="spellEnd"/>
      <w:r w:rsidRPr="00FD6DD9">
        <w:rPr>
          <w:rFonts w:ascii="Calibri" w:hAnsi="Calibri" w:cs="Calibri"/>
          <w:sz w:val="22"/>
          <w:szCs w:val="22"/>
          <w:lang w:val="it-IT"/>
        </w:rPr>
        <w:t xml:space="preserve"> v </w:t>
      </w:r>
      <w:proofErr w:type="spellStart"/>
      <w:r w:rsidRPr="00FD6DD9">
        <w:rPr>
          <w:rFonts w:ascii="Calibri" w:hAnsi="Calibri" w:cs="Calibri"/>
          <w:sz w:val="22"/>
          <w:szCs w:val="22"/>
          <w:lang w:val="it-IT"/>
        </w:rPr>
        <w:t>domači</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gostilni</w:t>
      </w:r>
      <w:proofErr w:type="spellEnd"/>
      <w:r w:rsidRPr="00FD6DD9">
        <w:rPr>
          <w:rFonts w:ascii="Calibri" w:hAnsi="Calibri" w:cs="Calibri"/>
          <w:sz w:val="22"/>
          <w:szCs w:val="22"/>
          <w:lang w:val="it-IT"/>
        </w:rPr>
        <w:t xml:space="preserve">, so mu </w:t>
      </w:r>
      <w:proofErr w:type="spellStart"/>
      <w:r w:rsidRPr="00FD6DD9">
        <w:rPr>
          <w:rFonts w:ascii="Calibri" w:hAnsi="Calibri" w:cs="Calibri"/>
          <w:sz w:val="22"/>
          <w:szCs w:val="22"/>
          <w:lang w:val="it-IT"/>
        </w:rPr>
        <w:t>dale</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navdih</w:t>
      </w:r>
      <w:proofErr w:type="spellEnd"/>
      <w:r w:rsidRPr="00FD6DD9">
        <w:rPr>
          <w:rFonts w:ascii="Calibri" w:hAnsi="Calibri" w:cs="Calibri"/>
          <w:sz w:val="22"/>
          <w:szCs w:val="22"/>
          <w:lang w:val="it-IT"/>
        </w:rPr>
        <w:t xml:space="preserve"> za </w:t>
      </w:r>
      <w:proofErr w:type="spellStart"/>
      <w:r w:rsidRPr="00FD6DD9">
        <w:rPr>
          <w:rStyle w:val="Krepko"/>
          <w:rFonts w:ascii="Calibri" w:eastAsiaTheme="majorEastAsia" w:hAnsi="Calibri" w:cs="Calibri"/>
          <w:b w:val="0"/>
          <w:bCs w:val="0"/>
          <w:sz w:val="22"/>
          <w:szCs w:val="22"/>
          <w:lang w:val="it-IT"/>
        </w:rPr>
        <w:t>Furmanski</w:t>
      </w:r>
      <w:proofErr w:type="spellEnd"/>
      <w:r w:rsidRPr="00FD6DD9">
        <w:rPr>
          <w:rStyle w:val="Krepko"/>
          <w:rFonts w:ascii="Calibri" w:eastAsiaTheme="majorEastAsia" w:hAnsi="Calibri" w:cs="Calibri"/>
          <w:b w:val="0"/>
          <w:bCs w:val="0"/>
          <w:sz w:val="22"/>
          <w:szCs w:val="22"/>
          <w:lang w:val="it-IT"/>
        </w:rPr>
        <w:t xml:space="preserve"> </w:t>
      </w:r>
      <w:proofErr w:type="spellStart"/>
      <w:r w:rsidRPr="00FD6DD9">
        <w:rPr>
          <w:rStyle w:val="Krepko"/>
          <w:rFonts w:ascii="Calibri" w:eastAsiaTheme="majorEastAsia" w:hAnsi="Calibri" w:cs="Calibri"/>
          <w:b w:val="0"/>
          <w:bCs w:val="0"/>
          <w:sz w:val="22"/>
          <w:szCs w:val="22"/>
          <w:lang w:val="it-IT"/>
        </w:rPr>
        <w:t>praznik</w:t>
      </w:r>
      <w:proofErr w:type="spellEnd"/>
      <w:r w:rsidRPr="00FD6DD9">
        <w:rPr>
          <w:rStyle w:val="Krepko"/>
          <w:rFonts w:ascii="Calibri" w:eastAsiaTheme="majorEastAsia" w:hAnsi="Calibri" w:cs="Calibri"/>
          <w:b w:val="0"/>
          <w:bCs w:val="0"/>
          <w:sz w:val="22"/>
          <w:szCs w:val="22"/>
          <w:lang w:val="it-IT"/>
        </w:rPr>
        <w:t xml:space="preserve"> v </w:t>
      </w:r>
      <w:proofErr w:type="spellStart"/>
      <w:r w:rsidRPr="00FD6DD9">
        <w:rPr>
          <w:rStyle w:val="Krepko"/>
          <w:rFonts w:ascii="Calibri" w:eastAsiaTheme="majorEastAsia" w:hAnsi="Calibri" w:cs="Calibri"/>
          <w:b w:val="0"/>
          <w:bCs w:val="0"/>
          <w:sz w:val="22"/>
          <w:szCs w:val="22"/>
          <w:lang w:val="it-IT"/>
        </w:rPr>
        <w:t>Postojni</w:t>
      </w:r>
      <w:proofErr w:type="spellEnd"/>
      <w:r w:rsidRPr="00FD6DD9">
        <w:rPr>
          <w:rFonts w:ascii="Calibri" w:hAnsi="Calibri" w:cs="Calibri"/>
          <w:sz w:val="22"/>
          <w:szCs w:val="22"/>
          <w:lang w:val="it-IT"/>
        </w:rPr>
        <w:t xml:space="preserve"> – </w:t>
      </w:r>
      <w:proofErr w:type="spellStart"/>
      <w:r w:rsidRPr="00FD6DD9">
        <w:rPr>
          <w:rFonts w:ascii="Calibri" w:hAnsi="Calibri" w:cs="Calibri"/>
          <w:sz w:val="22"/>
          <w:szCs w:val="22"/>
          <w:lang w:val="it-IT"/>
        </w:rPr>
        <w:t>danes</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vseslovensko</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etnološko</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prireditev</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ki</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ohranja</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bogato</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dediščino</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tovorniških</w:t>
      </w:r>
      <w:proofErr w:type="spellEnd"/>
      <w:r w:rsidRPr="00FD6DD9">
        <w:rPr>
          <w:rFonts w:ascii="Calibri" w:hAnsi="Calibri" w:cs="Calibri"/>
          <w:sz w:val="22"/>
          <w:szCs w:val="22"/>
          <w:lang w:val="it-IT"/>
        </w:rPr>
        <w:t xml:space="preserve"> in </w:t>
      </w:r>
      <w:proofErr w:type="spellStart"/>
      <w:r w:rsidRPr="00FD6DD9">
        <w:rPr>
          <w:rFonts w:ascii="Calibri" w:hAnsi="Calibri" w:cs="Calibri"/>
          <w:sz w:val="22"/>
          <w:szCs w:val="22"/>
          <w:lang w:val="it-IT"/>
        </w:rPr>
        <w:t>prevozniških</w:t>
      </w:r>
      <w:proofErr w:type="spellEnd"/>
      <w:r w:rsidRPr="00FD6DD9">
        <w:rPr>
          <w:rFonts w:ascii="Calibri" w:hAnsi="Calibri" w:cs="Calibri"/>
          <w:sz w:val="22"/>
          <w:szCs w:val="22"/>
          <w:lang w:val="it-IT"/>
        </w:rPr>
        <w:t xml:space="preserve"> </w:t>
      </w:r>
      <w:proofErr w:type="spellStart"/>
      <w:r w:rsidRPr="00FD6DD9">
        <w:rPr>
          <w:rFonts w:ascii="Calibri" w:hAnsi="Calibri" w:cs="Calibri"/>
          <w:sz w:val="22"/>
          <w:szCs w:val="22"/>
          <w:lang w:val="it-IT"/>
        </w:rPr>
        <w:t>dejavnosti</w:t>
      </w:r>
      <w:proofErr w:type="spellEnd"/>
      <w:r w:rsidRPr="00FD6DD9">
        <w:rPr>
          <w:rFonts w:ascii="Calibri" w:hAnsi="Calibri" w:cs="Calibri"/>
          <w:sz w:val="22"/>
          <w:szCs w:val="22"/>
          <w:lang w:val="it-IT"/>
        </w:rPr>
        <w:t>.</w:t>
      </w:r>
    </w:p>
    <w:p w:rsidR="00FD6DD9" w:rsidRPr="00FD6DD9" w:rsidRDefault="00FD6DD9" w:rsidP="002C03B4">
      <w:pPr>
        <w:rPr>
          <w:rFonts w:ascii="Calibri" w:hAnsi="Calibri" w:cs="Calibri"/>
          <w:sz w:val="22"/>
          <w:szCs w:val="22"/>
          <w:lang w:val="it-IT"/>
        </w:rPr>
      </w:pPr>
    </w:p>
    <w:p w:rsidR="00542F74" w:rsidRPr="00542F74" w:rsidRDefault="00542F74" w:rsidP="00542F74">
      <w:pPr>
        <w:numPr>
          <w:ilvl w:val="0"/>
          <w:numId w:val="1"/>
        </w:numPr>
        <w:rPr>
          <w:rFonts w:asciiTheme="minorHAnsi" w:hAnsiTheme="minorHAnsi" w:cstheme="minorHAnsi"/>
          <w:b/>
          <w:bCs/>
          <w:sz w:val="22"/>
          <w:szCs w:val="22"/>
        </w:rPr>
      </w:pPr>
      <w:r w:rsidRPr="00542F74">
        <w:rPr>
          <w:rFonts w:asciiTheme="minorHAnsi" w:hAnsiTheme="minorHAnsi" w:cstheme="minorHAnsi"/>
          <w:b/>
          <w:bCs/>
          <w:sz w:val="22"/>
          <w:szCs w:val="22"/>
        </w:rPr>
        <w:t xml:space="preserve">KETŠ društvo Alojz Mihelčič Harije </w:t>
      </w:r>
    </w:p>
    <w:p w:rsidR="00542F74" w:rsidRPr="00542F74" w:rsidRDefault="00542F74" w:rsidP="00542F74">
      <w:pPr>
        <w:pStyle w:val="Odstavekseznama"/>
        <w:ind w:left="0"/>
        <w:rPr>
          <w:rFonts w:asciiTheme="minorHAnsi" w:hAnsiTheme="minorHAnsi" w:cstheme="minorHAnsi"/>
          <w:sz w:val="22"/>
          <w:szCs w:val="22"/>
        </w:rPr>
      </w:pPr>
      <w:r w:rsidRPr="00542F74">
        <w:rPr>
          <w:rFonts w:asciiTheme="minorHAnsi" w:hAnsiTheme="minorHAnsi" w:cstheme="minorHAnsi"/>
          <w:sz w:val="22"/>
          <w:szCs w:val="22"/>
        </w:rPr>
        <w:t xml:space="preserve">Posebno priznanje podeljujemo KETŠ društvo Alojz Mihelčič Harije, ker </w:t>
      </w:r>
      <w:r w:rsidRPr="00542F74">
        <w:rPr>
          <w:rFonts w:asciiTheme="minorHAnsi" w:hAnsiTheme="minorHAnsi" w:cstheme="minorHAnsi"/>
          <w:b/>
          <w:bCs/>
          <w:sz w:val="22"/>
          <w:szCs w:val="22"/>
        </w:rPr>
        <w:t>s svojim prostovoljskim delom bogatijo in povezujejo kulturo, etnologijo in turizem.</w:t>
      </w:r>
      <w:r w:rsidRPr="00542F74">
        <w:rPr>
          <w:rFonts w:asciiTheme="minorHAnsi" w:hAnsiTheme="minorHAnsi" w:cstheme="minorHAnsi"/>
          <w:sz w:val="22"/>
          <w:szCs w:val="22"/>
        </w:rPr>
        <w:t xml:space="preserve"> Njihovo delo ohranja lokalno tradicijo, običaje in dediščino ter ustvarja mostove med generacijami. Kot ponosni prejemniki certifikata </w:t>
      </w:r>
      <w:proofErr w:type="spellStart"/>
      <w:r w:rsidRPr="00542F74">
        <w:rPr>
          <w:rFonts w:asciiTheme="minorHAnsi" w:hAnsiTheme="minorHAnsi" w:cstheme="minorHAnsi"/>
          <w:sz w:val="22"/>
          <w:szCs w:val="22"/>
        </w:rPr>
        <w:t>Art&amp;Craft</w:t>
      </w:r>
      <w:proofErr w:type="spellEnd"/>
      <w:r w:rsidRPr="00542F74">
        <w:rPr>
          <w:rFonts w:asciiTheme="minorHAnsi" w:hAnsiTheme="minorHAnsi" w:cstheme="minorHAnsi"/>
          <w:sz w:val="22"/>
          <w:szCs w:val="22"/>
        </w:rPr>
        <w:t xml:space="preserve"> Slovenija za cvetje iz papirja, izkazujejo najvišjo raven kakovosti in spoštovanja do </w:t>
      </w:r>
      <w:r w:rsidRPr="00542F74">
        <w:rPr>
          <w:rFonts w:asciiTheme="minorHAnsi" w:hAnsiTheme="minorHAnsi" w:cstheme="minorHAnsi"/>
          <w:sz w:val="22"/>
          <w:szCs w:val="22"/>
        </w:rPr>
        <w:lastRenderedPageBreak/>
        <w:t>avtentičnih rokodelskih znanj, hkrati pa prispevajo k prepoznavnosti lokalne ustvarjalnosti doma in v svetu. Z organizacijo prireditev in priložnosti za druženje krepijo občutek pripadnosti skupnosti, spodbujajo trajnostni turizem ter omogočajo izobraževalne priložnosti za domačine in obiskovalce. S svojim trudom ohranjajo stare obrti, ročne spretnosti in naravna bogastva, hkrati pa so vzor aktivnega, srčnega in odgovornega prostovoljstva, ki povezuje širšo skupnost.</w:t>
      </w:r>
    </w:p>
    <w:p w:rsidR="00542F74" w:rsidRPr="00542F74" w:rsidRDefault="00542F74" w:rsidP="00542F74">
      <w:pPr>
        <w:ind w:left="309"/>
        <w:rPr>
          <w:rFonts w:asciiTheme="minorHAnsi" w:hAnsiTheme="minorHAnsi" w:cstheme="minorHAnsi"/>
          <w:sz w:val="22"/>
          <w:szCs w:val="22"/>
        </w:rPr>
      </w:pPr>
    </w:p>
    <w:p w:rsidR="00542F74" w:rsidRPr="00542F74" w:rsidRDefault="00542F74" w:rsidP="00542F74">
      <w:pPr>
        <w:pStyle w:val="Brezrazmikov"/>
        <w:numPr>
          <w:ilvl w:val="0"/>
          <w:numId w:val="1"/>
        </w:numPr>
        <w:rPr>
          <w:rFonts w:asciiTheme="minorHAnsi" w:hAnsiTheme="minorHAnsi" w:cstheme="minorHAnsi"/>
          <w:b/>
          <w:bCs/>
          <w:sz w:val="22"/>
          <w:szCs w:val="22"/>
        </w:rPr>
      </w:pPr>
      <w:r w:rsidRPr="00542F74">
        <w:rPr>
          <w:rFonts w:asciiTheme="minorHAnsi" w:hAnsiTheme="minorHAnsi" w:cstheme="minorHAnsi"/>
          <w:b/>
          <w:bCs/>
          <w:sz w:val="22"/>
          <w:szCs w:val="22"/>
        </w:rPr>
        <w:t>TD Lesce</w:t>
      </w:r>
    </w:p>
    <w:p w:rsidR="00542F74" w:rsidRDefault="00542F74" w:rsidP="00542F74">
      <w:pPr>
        <w:pStyle w:val="Brezrazmikov"/>
        <w:rPr>
          <w:rFonts w:asciiTheme="minorHAnsi" w:hAnsiTheme="minorHAnsi" w:cstheme="minorHAnsi"/>
          <w:sz w:val="22"/>
          <w:szCs w:val="22"/>
        </w:rPr>
      </w:pPr>
      <w:r w:rsidRPr="00FD6DD9">
        <w:rPr>
          <w:rFonts w:asciiTheme="minorHAnsi" w:hAnsiTheme="minorHAnsi" w:cstheme="minorHAnsi"/>
          <w:b/>
          <w:bCs/>
          <w:sz w:val="22"/>
          <w:szCs w:val="22"/>
        </w:rPr>
        <w:t>TD Lesce</w:t>
      </w:r>
      <w:r w:rsidRPr="00542F74">
        <w:rPr>
          <w:rFonts w:asciiTheme="minorHAnsi" w:hAnsiTheme="minorHAnsi" w:cstheme="minorHAnsi"/>
          <w:sz w:val="22"/>
          <w:szCs w:val="22"/>
        </w:rPr>
        <w:t xml:space="preserve"> posebno priznanje prejme za </w:t>
      </w:r>
      <w:r w:rsidRPr="00542F74">
        <w:rPr>
          <w:rFonts w:asciiTheme="minorHAnsi" w:hAnsiTheme="minorHAnsi" w:cstheme="minorHAnsi"/>
          <w:b/>
          <w:bCs/>
          <w:sz w:val="22"/>
          <w:szCs w:val="22"/>
        </w:rPr>
        <w:t>dosežke na področju povezovanja lokalne skupnosti</w:t>
      </w:r>
      <w:r w:rsidRPr="00542F74">
        <w:rPr>
          <w:rFonts w:asciiTheme="minorHAnsi" w:hAnsiTheme="minorHAnsi" w:cstheme="minorHAnsi"/>
          <w:sz w:val="22"/>
          <w:szCs w:val="22"/>
        </w:rPr>
        <w:t xml:space="preserve">. Turistično društvo Lesce je lastnik podjetja, ki upravlja kamp </w:t>
      </w:r>
      <w:proofErr w:type="spellStart"/>
      <w:r w:rsidRPr="00542F74">
        <w:rPr>
          <w:rFonts w:asciiTheme="minorHAnsi" w:hAnsiTheme="minorHAnsi" w:cstheme="minorHAnsi"/>
          <w:sz w:val="22"/>
          <w:szCs w:val="22"/>
        </w:rPr>
        <w:t>Šobec</w:t>
      </w:r>
      <w:proofErr w:type="spellEnd"/>
      <w:r w:rsidRPr="00542F74">
        <w:rPr>
          <w:rFonts w:asciiTheme="minorHAnsi" w:hAnsiTheme="minorHAnsi" w:cstheme="minorHAnsi"/>
          <w:sz w:val="22"/>
          <w:szCs w:val="22"/>
        </w:rPr>
        <w:t xml:space="preserve"> in del dohodkov vrača v skupnost, oziroma ga vlaga v urejanje kraja.  Turistično društvo ima danes 2.000 članov, kar je ogromno glede na to, da imajo v Lescah 900 gospodinjstev in 3.500 prebivalcev. Sožitje je izjemno. Še vedno delujejo na prostovoljni osnovi in vsako leto organizirajo prostovoljne akcije.</w:t>
      </w:r>
    </w:p>
    <w:p w:rsidR="00FD6DD9" w:rsidRPr="00542F74" w:rsidRDefault="00FD6DD9" w:rsidP="00542F74">
      <w:pPr>
        <w:pStyle w:val="Brezrazmikov"/>
        <w:rPr>
          <w:rFonts w:asciiTheme="minorHAnsi" w:hAnsiTheme="minorHAnsi" w:cstheme="minorHAnsi"/>
          <w:sz w:val="22"/>
          <w:szCs w:val="22"/>
        </w:rPr>
      </w:pPr>
    </w:p>
    <w:p w:rsidR="00542F74" w:rsidRPr="00542F74" w:rsidRDefault="00542F74" w:rsidP="00542F74">
      <w:pPr>
        <w:numPr>
          <w:ilvl w:val="0"/>
          <w:numId w:val="1"/>
        </w:numPr>
        <w:rPr>
          <w:rFonts w:asciiTheme="minorHAnsi" w:hAnsiTheme="minorHAnsi" w:cstheme="minorHAnsi"/>
          <w:b/>
          <w:bCs/>
          <w:sz w:val="22"/>
          <w:szCs w:val="22"/>
        </w:rPr>
      </w:pPr>
      <w:r w:rsidRPr="00542F74">
        <w:rPr>
          <w:rFonts w:asciiTheme="minorHAnsi" w:hAnsiTheme="minorHAnsi" w:cstheme="minorHAnsi"/>
          <w:b/>
          <w:bCs/>
          <w:sz w:val="22"/>
          <w:szCs w:val="22"/>
        </w:rPr>
        <w:t>TD Vinska gora</w:t>
      </w:r>
    </w:p>
    <w:p w:rsidR="00542F74" w:rsidRPr="00542F74" w:rsidRDefault="00542F74" w:rsidP="00542F74">
      <w:pPr>
        <w:rPr>
          <w:rFonts w:asciiTheme="minorHAnsi" w:hAnsiTheme="minorHAnsi" w:cstheme="minorHAnsi"/>
          <w:b/>
          <w:bCs/>
          <w:sz w:val="22"/>
          <w:szCs w:val="22"/>
        </w:rPr>
      </w:pPr>
      <w:r w:rsidRPr="00542F74">
        <w:rPr>
          <w:rFonts w:asciiTheme="minorHAnsi" w:hAnsiTheme="minorHAnsi" w:cstheme="minorHAnsi"/>
          <w:b/>
          <w:bCs/>
          <w:sz w:val="22"/>
          <w:szCs w:val="22"/>
        </w:rPr>
        <w:t>TD Vinska gora</w:t>
      </w:r>
      <w:r w:rsidRPr="00542F74">
        <w:rPr>
          <w:rFonts w:asciiTheme="minorHAnsi" w:hAnsiTheme="minorHAnsi" w:cstheme="minorHAnsi"/>
          <w:sz w:val="22"/>
          <w:szCs w:val="22"/>
        </w:rPr>
        <w:t xml:space="preserve"> posebno priznanje prejme za dosežke na </w:t>
      </w:r>
      <w:r w:rsidRPr="00542F74">
        <w:rPr>
          <w:rFonts w:asciiTheme="minorHAnsi" w:hAnsiTheme="minorHAnsi" w:cstheme="minorHAnsi"/>
          <w:b/>
          <w:bCs/>
          <w:sz w:val="22"/>
          <w:szCs w:val="22"/>
        </w:rPr>
        <w:t>področju vključevanja mladih</w:t>
      </w:r>
      <w:r w:rsidRPr="00542F74">
        <w:rPr>
          <w:rFonts w:asciiTheme="minorHAnsi" w:hAnsiTheme="minorHAnsi" w:cstheme="minorHAnsi"/>
          <w:sz w:val="22"/>
          <w:szCs w:val="22"/>
        </w:rPr>
        <w:t xml:space="preserve"> v turistično društveno organiziranost. Iz ideje šolarjev pod okriljem Turističnega društva Vinska Gora, je namreč nastala Učna pot Škrata Bisera v Vinski Gori. Gre za krožno, približno dve uri dolga tematsko-izobraževalna pot, primerna za družine in šolske skupine. Pot živi in se nenehno nadgrajuje, uspešno povezuje lokalne ponudnike, ki s svojo ponudbo obogatijo doživetje obiskovalcev. Vodi od Domačije </w:t>
      </w:r>
      <w:proofErr w:type="spellStart"/>
      <w:r w:rsidRPr="00542F74">
        <w:rPr>
          <w:rFonts w:asciiTheme="minorHAnsi" w:hAnsiTheme="minorHAnsi" w:cstheme="minorHAnsi"/>
          <w:sz w:val="22"/>
          <w:szCs w:val="22"/>
        </w:rPr>
        <w:t>Lamperček</w:t>
      </w:r>
      <w:proofErr w:type="spellEnd"/>
      <w:r w:rsidRPr="00542F74">
        <w:rPr>
          <w:rFonts w:asciiTheme="minorHAnsi" w:hAnsiTheme="minorHAnsi" w:cstheme="minorHAnsi"/>
          <w:sz w:val="22"/>
          <w:szCs w:val="22"/>
        </w:rPr>
        <w:t xml:space="preserve"> skozi slikovito Dolino mlinov, mimo obnovljenega Vovkovega mlina do Kačjega gradu in Zbirke starin Blažiš ter ob tem poučno predstavlja naravno in kulturno dediščino kraja. Leta 2019 je bila razglašena za naj tematsko pot v Sloveniji, v letu 2025 pa je bila vključena v akcijo Skriti dragulji Slovenije z doživetjem Neodkrite zgodbe Doline mlinov – Učna pot Škrata Bisera</w:t>
      </w:r>
    </w:p>
    <w:p w:rsidR="00542F74" w:rsidRPr="00542F74" w:rsidRDefault="00542F74" w:rsidP="00542F74">
      <w:pPr>
        <w:pStyle w:val="m403812441758722293msolistparagraph"/>
        <w:spacing w:before="0" w:beforeAutospacing="0" w:after="0" w:afterAutospacing="0"/>
        <w:rPr>
          <w:rFonts w:asciiTheme="minorHAnsi" w:eastAsia="Times New Roman" w:hAnsiTheme="minorHAnsi" w:cstheme="minorHAnsi"/>
          <w:b/>
          <w:bCs/>
          <w:i/>
          <w:iCs/>
          <w:sz w:val="22"/>
          <w:szCs w:val="22"/>
        </w:rPr>
      </w:pPr>
    </w:p>
    <w:p w:rsidR="00542F74" w:rsidRPr="00542F74" w:rsidRDefault="00542F74" w:rsidP="00FD6DD9">
      <w:pPr>
        <w:pStyle w:val="m403812441758722293msolistparagraph"/>
        <w:numPr>
          <w:ilvl w:val="0"/>
          <w:numId w:val="3"/>
        </w:numPr>
        <w:spacing w:before="0" w:beforeAutospacing="0" w:after="0" w:afterAutospacing="0"/>
        <w:rPr>
          <w:rFonts w:asciiTheme="minorHAnsi" w:eastAsia="Times New Roman" w:hAnsiTheme="minorHAnsi" w:cstheme="minorHAnsi"/>
          <w:b/>
          <w:bCs/>
          <w:i/>
          <w:iCs/>
          <w:sz w:val="22"/>
          <w:szCs w:val="22"/>
        </w:rPr>
      </w:pPr>
      <w:r w:rsidRPr="00542F74">
        <w:rPr>
          <w:rFonts w:asciiTheme="minorHAnsi" w:eastAsia="Times New Roman" w:hAnsiTheme="minorHAnsi" w:cstheme="minorHAnsi"/>
          <w:b/>
          <w:bCs/>
          <w:i/>
          <w:iCs/>
          <w:sz w:val="22"/>
          <w:szCs w:val="22"/>
        </w:rPr>
        <w:t xml:space="preserve">TD Poljanska dolina ob Kolpi </w:t>
      </w:r>
    </w:p>
    <w:p w:rsidR="00FD6DD9" w:rsidRPr="00FD6DD9" w:rsidRDefault="00FD6DD9" w:rsidP="00FD6DD9">
      <w:pPr>
        <w:rPr>
          <w:rFonts w:ascii="Calibri" w:hAnsi="Calibri" w:cs="Calibri"/>
          <w:sz w:val="22"/>
          <w:szCs w:val="22"/>
        </w:rPr>
      </w:pPr>
      <w:r w:rsidRPr="00FD6DD9">
        <w:rPr>
          <w:rFonts w:ascii="Calibri" w:hAnsi="Calibri" w:cs="Calibri"/>
          <w:b/>
          <w:i/>
          <w:iCs/>
          <w:sz w:val="22"/>
          <w:szCs w:val="22"/>
        </w:rPr>
        <w:t>TD Poljanska dolina</w:t>
      </w:r>
      <w:r w:rsidRPr="00FD6DD9">
        <w:rPr>
          <w:rFonts w:ascii="Calibri" w:hAnsi="Calibri" w:cs="Calibri"/>
          <w:bCs/>
          <w:i/>
          <w:iCs/>
          <w:sz w:val="22"/>
          <w:szCs w:val="22"/>
        </w:rPr>
        <w:t xml:space="preserve"> </w:t>
      </w:r>
      <w:r w:rsidRPr="00FD6DD9">
        <w:rPr>
          <w:rFonts w:ascii="Calibri" w:hAnsi="Calibri" w:cs="Calibri"/>
          <w:bCs/>
          <w:sz w:val="22"/>
          <w:szCs w:val="22"/>
        </w:rPr>
        <w:t>ob Kolpi</w:t>
      </w:r>
      <w:r w:rsidRPr="00FD6DD9">
        <w:rPr>
          <w:rFonts w:ascii="Calibri" w:hAnsi="Calibri" w:cs="Calibri"/>
          <w:sz w:val="22"/>
          <w:szCs w:val="22"/>
        </w:rPr>
        <w:t xml:space="preserve">  prejme priznanje za </w:t>
      </w:r>
      <w:r w:rsidRPr="007F6438">
        <w:rPr>
          <w:rFonts w:ascii="Calibri" w:hAnsi="Calibri" w:cs="Calibri"/>
          <w:b/>
          <w:bCs/>
          <w:sz w:val="22"/>
          <w:szCs w:val="22"/>
        </w:rPr>
        <w:t>dosežke na področju obmejnega povezovanja</w:t>
      </w:r>
      <w:r w:rsidRPr="00FD6DD9">
        <w:rPr>
          <w:rFonts w:ascii="Calibri" w:hAnsi="Calibri" w:cs="Calibri"/>
          <w:sz w:val="22"/>
          <w:szCs w:val="22"/>
        </w:rPr>
        <w:t xml:space="preserve">. Z dogodki kot je “Pozdrav odprti meji“, ki se ga udeležujejo ljudje iz obeh strani reke Kolpe. </w:t>
      </w:r>
    </w:p>
    <w:p w:rsidR="00FD6DD9" w:rsidRPr="00FD6DD9" w:rsidRDefault="00FD6DD9" w:rsidP="00FD6DD9">
      <w:pPr>
        <w:rPr>
          <w:rFonts w:ascii="Calibri" w:hAnsi="Calibri" w:cs="Calibri"/>
          <w:sz w:val="22"/>
          <w:szCs w:val="22"/>
        </w:rPr>
      </w:pPr>
      <w:r w:rsidRPr="00FD6DD9">
        <w:rPr>
          <w:rFonts w:ascii="Calibri" w:hAnsi="Calibri" w:cs="Calibri"/>
          <w:sz w:val="22"/>
          <w:szCs w:val="22"/>
        </w:rPr>
        <w:t xml:space="preserve">Z mednarodnim ekološkim spustom čistijo strugo in oba bregova Kolpe. S tradicionalnim že 29-tim mednarodnim pohodom “Po najjužnejši slovenski meji“ pa otvarjajo turistično sezono, ustvarjajo vezi in dragocene turistične zgodbe. </w:t>
      </w:r>
    </w:p>
    <w:p w:rsidR="00FD6DD9" w:rsidRPr="00FD6DD9" w:rsidRDefault="00FD6DD9" w:rsidP="00FD6DD9">
      <w:pPr>
        <w:rPr>
          <w:rFonts w:ascii="Calibri" w:hAnsi="Calibri" w:cs="Calibri"/>
          <w:sz w:val="22"/>
          <w:szCs w:val="22"/>
          <w:lang w:eastAsia="en-US"/>
        </w:rPr>
      </w:pPr>
      <w:r w:rsidRPr="00FD6DD9">
        <w:rPr>
          <w:rFonts w:ascii="Calibri" w:hAnsi="Calibri" w:cs="Calibri"/>
          <w:sz w:val="22"/>
          <w:szCs w:val="22"/>
        </w:rPr>
        <w:t xml:space="preserve">To so kraji, kjer bi lahko ravno turizem postal rešilna bilka za tisto peščico prebivalcev na obeh bregovih reke Kolpe oz. Kupe, ki še vztrajajo na svoji zemlji in ustvarjajo turizem na robovih naše države. V dolinah in grapah, ki so za nekoga lahko konec sveta, za druge pa začetek nečesa novega. </w:t>
      </w:r>
    </w:p>
    <w:p w:rsidR="00542F74" w:rsidRPr="00FD6DD9" w:rsidRDefault="00542F74" w:rsidP="00542F74">
      <w:pPr>
        <w:pStyle w:val="m403812441758722293msolistparagraph"/>
        <w:spacing w:before="0" w:beforeAutospacing="0" w:after="0" w:afterAutospacing="0"/>
        <w:rPr>
          <w:rFonts w:asciiTheme="minorHAnsi" w:eastAsia="Times New Roman" w:hAnsiTheme="minorHAnsi" w:cstheme="minorHAnsi"/>
          <w:sz w:val="22"/>
          <w:szCs w:val="22"/>
        </w:rPr>
      </w:pPr>
      <w:r w:rsidRPr="00FD6DD9">
        <w:rPr>
          <w:rFonts w:asciiTheme="minorHAnsi" w:eastAsia="Times New Roman" w:hAnsiTheme="minorHAnsi" w:cstheme="minorHAnsi"/>
          <w:sz w:val="22"/>
          <w:szCs w:val="22"/>
        </w:rPr>
        <w:t>.</w:t>
      </w:r>
    </w:p>
    <w:p w:rsidR="00542F74" w:rsidRPr="00542F74" w:rsidRDefault="00542F74" w:rsidP="00542F74">
      <w:pPr>
        <w:pStyle w:val="Odstavekseznama"/>
        <w:ind w:left="0"/>
        <w:rPr>
          <w:rFonts w:asciiTheme="minorHAnsi" w:hAnsiTheme="minorHAnsi" w:cstheme="minorHAnsi"/>
          <w:sz w:val="22"/>
          <w:szCs w:val="22"/>
        </w:rPr>
      </w:pPr>
    </w:p>
    <w:p w:rsidR="00D44D97" w:rsidRDefault="00D44D97"/>
    <w:sectPr w:rsidR="00D44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031"/>
    <w:multiLevelType w:val="hybridMultilevel"/>
    <w:tmpl w:val="8E54907C"/>
    <w:lvl w:ilvl="0" w:tplc="79A65A06">
      <w:start w:val="202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1E901E5"/>
    <w:multiLevelType w:val="hybridMultilevel"/>
    <w:tmpl w:val="08727F58"/>
    <w:lvl w:ilvl="0" w:tplc="79A65A06">
      <w:start w:val="2025"/>
      <w:numFmt w:val="bullet"/>
      <w:lvlText w:val="-"/>
      <w:lvlJc w:val="left"/>
      <w:pPr>
        <w:ind w:left="669"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7430820"/>
    <w:multiLevelType w:val="hybridMultilevel"/>
    <w:tmpl w:val="B714FDF6"/>
    <w:lvl w:ilvl="0" w:tplc="79A65A06">
      <w:start w:val="202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22003398">
    <w:abstractNumId w:val="1"/>
  </w:num>
  <w:num w:numId="2" w16cid:durableId="1700203319">
    <w:abstractNumId w:val="0"/>
  </w:num>
  <w:num w:numId="3" w16cid:durableId="1386489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F74"/>
    <w:rsid w:val="002C03B4"/>
    <w:rsid w:val="00542F74"/>
    <w:rsid w:val="005A530A"/>
    <w:rsid w:val="00630D34"/>
    <w:rsid w:val="007F6438"/>
    <w:rsid w:val="00802D4A"/>
    <w:rsid w:val="00CB0CF2"/>
    <w:rsid w:val="00D44D97"/>
    <w:rsid w:val="00E7109F"/>
    <w:rsid w:val="00FA159A"/>
    <w:rsid w:val="00FD6D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FD5E5-AA8C-41F6-9017-040598C2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42F74"/>
    <w:pPr>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542F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542F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542F7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542F7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542F74"/>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542F74"/>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42F74"/>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42F74"/>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42F74"/>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42F74"/>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542F74"/>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542F74"/>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542F74"/>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542F74"/>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542F7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42F7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42F7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42F74"/>
    <w:rPr>
      <w:rFonts w:eastAsiaTheme="majorEastAsia" w:cstheme="majorBidi"/>
      <w:color w:val="272727" w:themeColor="text1" w:themeTint="D8"/>
    </w:rPr>
  </w:style>
  <w:style w:type="paragraph" w:styleId="Naslov">
    <w:name w:val="Title"/>
    <w:basedOn w:val="Navaden"/>
    <w:next w:val="Navaden"/>
    <w:link w:val="NaslovZnak"/>
    <w:uiPriority w:val="10"/>
    <w:qFormat/>
    <w:rsid w:val="00542F74"/>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42F7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42F7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42F7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42F74"/>
    <w:pPr>
      <w:spacing w:before="160"/>
      <w:jc w:val="center"/>
    </w:pPr>
    <w:rPr>
      <w:i/>
      <w:iCs/>
      <w:color w:val="404040" w:themeColor="text1" w:themeTint="BF"/>
    </w:rPr>
  </w:style>
  <w:style w:type="character" w:customStyle="1" w:styleId="CitatZnak">
    <w:name w:val="Citat Znak"/>
    <w:basedOn w:val="Privzetapisavaodstavka"/>
    <w:link w:val="Citat"/>
    <w:uiPriority w:val="29"/>
    <w:rsid w:val="00542F74"/>
    <w:rPr>
      <w:i/>
      <w:iCs/>
      <w:color w:val="404040" w:themeColor="text1" w:themeTint="BF"/>
    </w:rPr>
  </w:style>
  <w:style w:type="paragraph" w:styleId="Odstavekseznama">
    <w:name w:val="List Paragraph"/>
    <w:basedOn w:val="Navaden"/>
    <w:uiPriority w:val="34"/>
    <w:qFormat/>
    <w:rsid w:val="00542F74"/>
    <w:pPr>
      <w:ind w:left="720"/>
      <w:contextualSpacing/>
    </w:pPr>
  </w:style>
  <w:style w:type="character" w:styleId="Intenzivenpoudarek">
    <w:name w:val="Intense Emphasis"/>
    <w:basedOn w:val="Privzetapisavaodstavka"/>
    <w:uiPriority w:val="21"/>
    <w:qFormat/>
    <w:rsid w:val="00542F74"/>
    <w:rPr>
      <w:i/>
      <w:iCs/>
      <w:color w:val="2F5496" w:themeColor="accent1" w:themeShade="BF"/>
    </w:rPr>
  </w:style>
  <w:style w:type="paragraph" w:styleId="Intenzivencitat">
    <w:name w:val="Intense Quote"/>
    <w:basedOn w:val="Navaden"/>
    <w:next w:val="Navaden"/>
    <w:link w:val="IntenzivencitatZnak"/>
    <w:uiPriority w:val="30"/>
    <w:qFormat/>
    <w:rsid w:val="00542F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542F74"/>
    <w:rPr>
      <w:i/>
      <w:iCs/>
      <w:color w:val="2F5496" w:themeColor="accent1" w:themeShade="BF"/>
    </w:rPr>
  </w:style>
  <w:style w:type="character" w:styleId="Intenzivensklic">
    <w:name w:val="Intense Reference"/>
    <w:basedOn w:val="Privzetapisavaodstavka"/>
    <w:uiPriority w:val="32"/>
    <w:qFormat/>
    <w:rsid w:val="00542F74"/>
    <w:rPr>
      <w:b/>
      <w:bCs/>
      <w:smallCaps/>
      <w:color w:val="2F5496" w:themeColor="accent1" w:themeShade="BF"/>
      <w:spacing w:val="5"/>
    </w:rPr>
  </w:style>
  <w:style w:type="paragraph" w:styleId="Brezrazmikov">
    <w:name w:val="No Spacing"/>
    <w:uiPriority w:val="1"/>
    <w:qFormat/>
    <w:rsid w:val="00542F74"/>
    <w:pPr>
      <w:spacing w:after="0" w:line="240" w:lineRule="auto"/>
    </w:pPr>
    <w:rPr>
      <w:rFonts w:ascii="Times New Roman" w:eastAsia="Times New Roman" w:hAnsi="Times New Roman" w:cs="Times New Roman"/>
      <w:kern w:val="0"/>
      <w:sz w:val="24"/>
      <w:szCs w:val="24"/>
      <w:lang w:eastAsia="sl-SI"/>
      <w14:ligatures w14:val="none"/>
    </w:rPr>
  </w:style>
  <w:style w:type="character" w:styleId="Krepko">
    <w:name w:val="Strong"/>
    <w:qFormat/>
    <w:rsid w:val="00542F74"/>
    <w:rPr>
      <w:b/>
      <w:bCs/>
    </w:rPr>
  </w:style>
  <w:style w:type="paragraph" w:customStyle="1" w:styleId="m403812441758722293msolistparagraph">
    <w:name w:val="m_403812441758722293msolistparagraph"/>
    <w:basedOn w:val="Navaden"/>
    <w:rsid w:val="00542F74"/>
    <w:pPr>
      <w:spacing w:before="100" w:beforeAutospacing="1" w:after="100" w:afterAutospacing="1"/>
    </w:pPr>
    <w:rPr>
      <w:rFonts w:ascii="Aptos" w:eastAsia="Calibr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934</Words>
  <Characters>5326</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Burger</dc:creator>
  <cp:keywords/>
  <dc:description/>
  <cp:lastModifiedBy>Karmen Burger</cp:lastModifiedBy>
  <cp:revision>2</cp:revision>
  <dcterms:created xsi:type="dcterms:W3CDTF">2025-11-11T11:11:00Z</dcterms:created>
  <dcterms:modified xsi:type="dcterms:W3CDTF">2025-11-11T12:07:00Z</dcterms:modified>
</cp:coreProperties>
</file>